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D30" w:rsidRDefault="00CD6D30" w:rsidP="00CD6D30">
      <w:pPr>
        <w:rPr>
          <w:noProof/>
          <w:sz w:val="22"/>
        </w:rPr>
      </w:pPr>
      <w:r w:rsidRPr="00CD6D30">
        <w:rPr>
          <w:sz w:val="22"/>
        </w:rPr>
        <w:t xml:space="preserve">Załącznik </w:t>
      </w:r>
      <w:r w:rsidRPr="00CD6D30">
        <w:rPr>
          <w:sz w:val="22"/>
        </w:rPr>
        <w:fldChar w:fldCharType="begin"/>
      </w:r>
      <w:r w:rsidRPr="00CD6D30">
        <w:rPr>
          <w:sz w:val="22"/>
        </w:rPr>
        <w:instrText xml:space="preserve"> FILENAME   \* MERGEFORMAT </w:instrText>
      </w:r>
      <w:r w:rsidRPr="00CD6D30">
        <w:rPr>
          <w:sz w:val="22"/>
        </w:rPr>
        <w:fldChar w:fldCharType="separate"/>
      </w:r>
      <w:r w:rsidR="002650AD">
        <w:rPr>
          <w:noProof/>
          <w:sz w:val="22"/>
        </w:rPr>
        <w:t>C.49.</w:t>
      </w:r>
    </w:p>
    <w:p w:rsidR="00F446AD" w:rsidRDefault="00F446AD" w:rsidP="00CD6D30">
      <w:pPr>
        <w:rPr>
          <w:noProof/>
          <w:sz w:val="22"/>
        </w:rPr>
      </w:pPr>
    </w:p>
    <w:p w:rsidR="00CD6D30" w:rsidRDefault="00CD6D30" w:rsidP="00CD6D30">
      <w:pPr>
        <w:rPr>
          <w:sz w:val="22"/>
        </w:rPr>
      </w:pPr>
      <w:r w:rsidRPr="00CD6D30">
        <w:rPr>
          <w:b/>
          <w:noProof/>
        </w:rPr>
        <w:t>PEMETREKSED</w:t>
      </w:r>
      <w:r w:rsidRPr="00CD6D30">
        <w:rPr>
          <w:sz w:val="22"/>
        </w:rPr>
        <w:fldChar w:fldCharType="end"/>
      </w:r>
      <w:r w:rsidRPr="00CD6D30">
        <w:rPr>
          <w:sz w:val="22"/>
        </w:rPr>
        <w:t xml:space="preserve"> </w:t>
      </w:r>
    </w:p>
    <w:p w:rsidR="00961EAA" w:rsidRPr="0043452B" w:rsidRDefault="00961EAA" w:rsidP="00CD6D30"/>
    <w:p w:rsidR="0043452B" w:rsidRPr="0043452B" w:rsidRDefault="0043452B" w:rsidP="00CD6D30"/>
    <w:p w:rsidR="00B421DF" w:rsidRPr="00CD6D30" w:rsidRDefault="00B421DF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"/>
        <w:gridCol w:w="3976"/>
        <w:gridCol w:w="1733"/>
        <w:gridCol w:w="8630"/>
      </w:tblGrid>
      <w:tr w:rsidR="00A851D4" w:rsidRPr="00F446AD" w:rsidTr="00903FDD">
        <w:trPr>
          <w:trHeight w:val="117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851D4" w:rsidRPr="00F446AD" w:rsidRDefault="00A851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46AD">
              <w:rPr>
                <w:b/>
                <w:bCs/>
                <w:color w:val="000000"/>
                <w:sz w:val="18"/>
                <w:szCs w:val="18"/>
              </w:rPr>
              <w:t>Lp</w:t>
            </w:r>
            <w:r w:rsidR="00903FDD" w:rsidRPr="00F446AD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851D4" w:rsidRPr="00F446AD" w:rsidRDefault="00A851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46AD">
              <w:rPr>
                <w:b/>
                <w:bCs/>
                <w:color w:val="000000"/>
                <w:sz w:val="18"/>
                <w:szCs w:val="18"/>
              </w:rPr>
              <w:t>NAZWA SUBSTANCJI CZYNNEJ ORAZ, JEŻELI DOTYCZY- DROGA PODANIA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851D4" w:rsidRPr="00F446AD" w:rsidRDefault="00A851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46AD">
              <w:rPr>
                <w:b/>
                <w:bCs/>
                <w:color w:val="000000"/>
                <w:sz w:val="18"/>
                <w:szCs w:val="18"/>
              </w:rPr>
              <w:t>KOD ICD-10</w:t>
            </w:r>
          </w:p>
        </w:tc>
        <w:tc>
          <w:tcPr>
            <w:tcW w:w="2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851D4" w:rsidRPr="00F446AD" w:rsidRDefault="00A851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46AD">
              <w:rPr>
                <w:b/>
                <w:bCs/>
                <w:color w:val="000000"/>
                <w:sz w:val="18"/>
                <w:szCs w:val="18"/>
              </w:rPr>
              <w:t>NAZWA ICD-10</w:t>
            </w:r>
          </w:p>
        </w:tc>
      </w:tr>
      <w:tr w:rsidR="00A851D4" w:rsidRPr="00F446AD" w:rsidTr="00903FDD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1D4" w:rsidRPr="00F446AD" w:rsidRDefault="00A851D4" w:rsidP="00A851D4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1D4" w:rsidRPr="00F446AD" w:rsidRDefault="00903FD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446AD">
              <w:rPr>
                <w:b/>
                <w:bCs/>
                <w:color w:val="000000"/>
                <w:sz w:val="18"/>
                <w:szCs w:val="18"/>
              </w:rPr>
              <w:t>PEMETREKSED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1D4" w:rsidRPr="00F446AD" w:rsidRDefault="00903FDD">
            <w:pPr>
              <w:jc w:val="center"/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C34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1D4" w:rsidRPr="00AF0058" w:rsidRDefault="00903FDD">
            <w:pPr>
              <w:rPr>
                <w:color w:val="000000" w:themeColor="text1"/>
                <w:sz w:val="18"/>
                <w:szCs w:val="18"/>
              </w:rPr>
            </w:pPr>
            <w:r w:rsidRPr="00AF0058">
              <w:rPr>
                <w:color w:val="000000" w:themeColor="text1"/>
                <w:sz w:val="18"/>
                <w:szCs w:val="18"/>
              </w:rPr>
              <w:t>NOWOTWÓR ZŁOŚLIWY OSKRZELA I PŁUCA</w:t>
            </w:r>
          </w:p>
          <w:p w:rsidR="00AF0058" w:rsidRPr="00AF0058" w:rsidRDefault="00AF0058" w:rsidP="00AF0058">
            <w:pPr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w przypadku leczenia pacjentów dorosłych z rozpoznaniem:</w:t>
            </w:r>
          </w:p>
          <w:p w:rsidR="00AF0058" w:rsidRPr="00AF0058" w:rsidRDefault="00AF0058" w:rsidP="00AF005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gruczolakoraka płuca lub</w:t>
            </w:r>
          </w:p>
          <w:p w:rsidR="00AF0058" w:rsidRPr="00AF0058" w:rsidRDefault="00AF0058" w:rsidP="00AF005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wielkokomórkowego raka płuca, lub </w:t>
            </w:r>
          </w:p>
          <w:p w:rsidR="00AF0058" w:rsidRPr="00AF0058" w:rsidRDefault="00AF0058" w:rsidP="00AF005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niedrobnokomórkowego</w:t>
            </w:r>
            <w:proofErr w:type="spellEnd"/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raka płuca z przewagą wymienionych typów histologicznych </w:t>
            </w:r>
          </w:p>
          <w:p w:rsidR="00C16E0E" w:rsidRPr="00AF0058" w:rsidRDefault="00AF0058" w:rsidP="00F446AD">
            <w:pPr>
              <w:rPr>
                <w:rFonts w:ascii="Arial" w:hAnsi="Arial" w:cs="Arial"/>
                <w:color w:val="1F497D"/>
                <w:sz w:val="28"/>
                <w:szCs w:val="28"/>
              </w:rPr>
            </w:pP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- w stopniu zaawansowania </w:t>
            </w:r>
            <w:r w:rsidRPr="00AF0058">
              <w:rPr>
                <w:bCs/>
                <w:i/>
                <w:iCs/>
                <w:color w:val="000000" w:themeColor="text1"/>
                <w:sz w:val="18"/>
                <w:szCs w:val="18"/>
              </w:rPr>
              <w:t>IIIB</w:t>
            </w: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 (chorzy poza możliwościami stosowania </w:t>
            </w:r>
            <w:proofErr w:type="spellStart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radiochemioterapii</w:t>
            </w:r>
            <w:proofErr w:type="spellEnd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 lub radioterapii radykalnej) </w:t>
            </w:r>
            <w:r w:rsidRPr="00AF0058">
              <w:rPr>
                <w:bCs/>
                <w:i/>
                <w:iCs/>
                <w:color w:val="000000" w:themeColor="text1"/>
                <w:sz w:val="18"/>
                <w:szCs w:val="18"/>
              </w:rPr>
              <w:t>lub IV,</w:t>
            </w: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 w pierwszej linii leczenia (w skojarzeniu z pochodnymi platyny) lub w drugiej linii leczenia (w </w:t>
            </w:r>
            <w:proofErr w:type="spellStart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monoterapii</w:t>
            </w:r>
            <w:proofErr w:type="spellEnd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);</w:t>
            </w:r>
            <w:r w:rsidRPr="00AF0058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903FDD" w:rsidRPr="00F446AD" w:rsidTr="00903FDD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A851D4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446AD">
              <w:rPr>
                <w:b/>
                <w:bCs/>
                <w:color w:val="000000"/>
                <w:sz w:val="18"/>
                <w:szCs w:val="18"/>
              </w:rPr>
              <w:t>PEMETREKSED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>
            <w:pPr>
              <w:jc w:val="center"/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C34.0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ED2F1F">
            <w:pPr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OSKRZELE GŁÓ</w:t>
            </w:r>
            <w:r w:rsidR="00903FDD" w:rsidRPr="00F446AD">
              <w:rPr>
                <w:color w:val="000000"/>
                <w:sz w:val="18"/>
                <w:szCs w:val="18"/>
              </w:rPr>
              <w:t>WNE</w:t>
            </w:r>
            <w:r w:rsidRPr="00F446AD">
              <w:rPr>
                <w:color w:val="000000"/>
                <w:sz w:val="18"/>
                <w:szCs w:val="18"/>
              </w:rPr>
              <w:t xml:space="preserve"> (obejmuje: ostrogę tchawicy i wnękę płuca)</w:t>
            </w:r>
          </w:p>
          <w:p w:rsidR="00AF0058" w:rsidRPr="00AF0058" w:rsidRDefault="00AF0058" w:rsidP="00AF0058">
            <w:pPr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w przypadku leczenia pacjentów dorosłych z rozpoznaniem:</w:t>
            </w:r>
          </w:p>
          <w:p w:rsidR="00AF0058" w:rsidRPr="00AF0058" w:rsidRDefault="00AF0058" w:rsidP="00AF00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gruczolakoraka płuca lub</w:t>
            </w:r>
          </w:p>
          <w:p w:rsidR="00AF0058" w:rsidRPr="00AF0058" w:rsidRDefault="00AF0058" w:rsidP="00AF00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wielkokomórkowego raka płuca, lub </w:t>
            </w:r>
          </w:p>
          <w:p w:rsidR="00AF0058" w:rsidRPr="00AF0058" w:rsidRDefault="00AF0058" w:rsidP="00AF00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niedrobnokomórkowego</w:t>
            </w:r>
            <w:proofErr w:type="spellEnd"/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raka płuca z przewagą wymienionych typów histologicznych </w:t>
            </w:r>
          </w:p>
          <w:p w:rsidR="00C16E0E" w:rsidRPr="00F446AD" w:rsidRDefault="00AF0058" w:rsidP="00AF0058">
            <w:pPr>
              <w:rPr>
                <w:i/>
                <w:noProof/>
                <w:sz w:val="18"/>
                <w:szCs w:val="18"/>
              </w:rPr>
            </w:pP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- w stopniu zaawansowania </w:t>
            </w:r>
            <w:r w:rsidRPr="00AF0058">
              <w:rPr>
                <w:bCs/>
                <w:i/>
                <w:iCs/>
                <w:color w:val="000000" w:themeColor="text1"/>
                <w:sz w:val="18"/>
                <w:szCs w:val="18"/>
              </w:rPr>
              <w:t>IIIB</w:t>
            </w: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 (chorzy poza możliwościami stosowania </w:t>
            </w:r>
            <w:proofErr w:type="spellStart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radiochemioterapii</w:t>
            </w:r>
            <w:proofErr w:type="spellEnd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 lub radioterapii radykalnej) </w:t>
            </w:r>
            <w:r w:rsidRPr="00AF0058">
              <w:rPr>
                <w:bCs/>
                <w:i/>
                <w:iCs/>
                <w:color w:val="000000" w:themeColor="text1"/>
                <w:sz w:val="18"/>
                <w:szCs w:val="18"/>
              </w:rPr>
              <w:t>lub IV,</w:t>
            </w: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 w pierwszej linii leczenia (w skojarzeniu z pochodnymi platyny) lub w drugiej linii leczenia (w </w:t>
            </w:r>
            <w:proofErr w:type="spellStart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monoterapii</w:t>
            </w:r>
            <w:proofErr w:type="spellEnd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);</w:t>
            </w:r>
          </w:p>
        </w:tc>
      </w:tr>
      <w:tr w:rsidR="00903FDD" w:rsidRPr="00F446AD" w:rsidTr="00903FDD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A851D4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446AD">
              <w:rPr>
                <w:b/>
                <w:bCs/>
                <w:color w:val="000000"/>
                <w:sz w:val="18"/>
                <w:szCs w:val="18"/>
              </w:rPr>
              <w:t>PEMETREKSED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>
            <w:pPr>
              <w:jc w:val="center"/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C34.1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>
            <w:pPr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PŁAT GÓRNY PŁUCA LUB OSKRZELE PŁATOWE GÓRNE</w:t>
            </w:r>
          </w:p>
          <w:p w:rsidR="00AF0058" w:rsidRPr="00AF0058" w:rsidRDefault="00AF0058" w:rsidP="00AF0058">
            <w:pPr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w przypadku leczenia pacjentów dorosłych z rozpoznaniem:</w:t>
            </w:r>
          </w:p>
          <w:p w:rsidR="00AF0058" w:rsidRPr="00AF0058" w:rsidRDefault="00AF0058" w:rsidP="00AF0058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gruczolakoraka płuca lub</w:t>
            </w:r>
            <w:bookmarkStart w:id="0" w:name="_GoBack"/>
            <w:bookmarkEnd w:id="0"/>
          </w:p>
          <w:p w:rsidR="00AF0058" w:rsidRPr="00AF0058" w:rsidRDefault="00AF0058" w:rsidP="00AF0058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wielkokomórkowego raka płuca, lub </w:t>
            </w:r>
          </w:p>
          <w:p w:rsidR="00AF0058" w:rsidRPr="00AF0058" w:rsidRDefault="00AF0058" w:rsidP="00AF0058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niedrobnokomórkowego</w:t>
            </w:r>
            <w:proofErr w:type="spellEnd"/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raka płuca z przewagą wymienionych typów histologicznych </w:t>
            </w:r>
          </w:p>
          <w:p w:rsidR="00C16E0E" w:rsidRPr="00F446AD" w:rsidRDefault="00AF0058" w:rsidP="00AF0058">
            <w:pPr>
              <w:rPr>
                <w:i/>
                <w:noProof/>
                <w:sz w:val="18"/>
                <w:szCs w:val="18"/>
              </w:rPr>
            </w:pP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- w stopniu zaawansowania </w:t>
            </w:r>
            <w:r w:rsidRPr="00AF0058">
              <w:rPr>
                <w:bCs/>
                <w:i/>
                <w:iCs/>
                <w:color w:val="000000" w:themeColor="text1"/>
                <w:sz w:val="18"/>
                <w:szCs w:val="18"/>
              </w:rPr>
              <w:t>IIIB</w:t>
            </w: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 (chorzy poza możliwościami stosowania </w:t>
            </w:r>
            <w:proofErr w:type="spellStart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radiochemioterapii</w:t>
            </w:r>
            <w:proofErr w:type="spellEnd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 lub radioterapii radykalnej) </w:t>
            </w:r>
            <w:r w:rsidRPr="00AF0058">
              <w:rPr>
                <w:bCs/>
                <w:i/>
                <w:iCs/>
                <w:color w:val="000000" w:themeColor="text1"/>
                <w:sz w:val="18"/>
                <w:szCs w:val="18"/>
              </w:rPr>
              <w:t>lub IV,</w:t>
            </w: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 w pierwszej linii leczenia (w skojarzeniu z pochodnymi platyny) lub w drugiej linii leczenia (w </w:t>
            </w:r>
            <w:proofErr w:type="spellStart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monoterapii</w:t>
            </w:r>
            <w:proofErr w:type="spellEnd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);</w:t>
            </w:r>
          </w:p>
        </w:tc>
      </w:tr>
      <w:tr w:rsidR="00903FDD" w:rsidRPr="00F446AD" w:rsidTr="00903FDD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A851D4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446AD">
              <w:rPr>
                <w:b/>
                <w:bCs/>
                <w:color w:val="000000"/>
                <w:sz w:val="18"/>
                <w:szCs w:val="18"/>
              </w:rPr>
              <w:t>PEMETREKSED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>
            <w:pPr>
              <w:jc w:val="center"/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C34.2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>
            <w:pPr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PŁAT ŚRODKOWY PŁUCA LUB OSKRZELE PŁATOWE ŚRODKOWE</w:t>
            </w:r>
          </w:p>
          <w:p w:rsidR="00AF0058" w:rsidRPr="00AF0058" w:rsidRDefault="00AF0058" w:rsidP="00AF0058">
            <w:pPr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w przypadku leczenia pacjentów dorosłych z rozpoznaniem:</w:t>
            </w:r>
          </w:p>
          <w:p w:rsidR="00AF0058" w:rsidRPr="00AF0058" w:rsidRDefault="00AF0058" w:rsidP="00AF0058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gruczolakoraka płuca lub</w:t>
            </w:r>
          </w:p>
          <w:p w:rsidR="00AF0058" w:rsidRPr="00AF0058" w:rsidRDefault="00AF0058" w:rsidP="00AF0058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wielkokomórkowego raka płuca, lub </w:t>
            </w:r>
          </w:p>
          <w:p w:rsidR="00AF0058" w:rsidRPr="00AF0058" w:rsidRDefault="00AF0058" w:rsidP="00AF0058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niedrobnokomórkowego</w:t>
            </w:r>
            <w:proofErr w:type="spellEnd"/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raka płuca z przewagą wymienionych typów histologicznych </w:t>
            </w:r>
          </w:p>
          <w:p w:rsidR="00C16E0E" w:rsidRPr="00F446AD" w:rsidRDefault="00AF0058" w:rsidP="00AF0058">
            <w:pPr>
              <w:rPr>
                <w:i/>
                <w:noProof/>
                <w:sz w:val="18"/>
                <w:szCs w:val="18"/>
              </w:rPr>
            </w:pP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lastRenderedPageBreak/>
              <w:t xml:space="preserve">- w stopniu zaawansowania </w:t>
            </w:r>
            <w:r w:rsidRPr="00AF0058">
              <w:rPr>
                <w:bCs/>
                <w:i/>
                <w:iCs/>
                <w:color w:val="000000" w:themeColor="text1"/>
                <w:sz w:val="18"/>
                <w:szCs w:val="18"/>
              </w:rPr>
              <w:t>IIIB</w:t>
            </w: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 (chorzy poza możliwościami stosowania </w:t>
            </w:r>
            <w:proofErr w:type="spellStart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radiochemioterapii</w:t>
            </w:r>
            <w:proofErr w:type="spellEnd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 lub radioterapii radykalnej) </w:t>
            </w:r>
            <w:r w:rsidRPr="00AF0058">
              <w:rPr>
                <w:bCs/>
                <w:i/>
                <w:iCs/>
                <w:color w:val="000000" w:themeColor="text1"/>
                <w:sz w:val="18"/>
                <w:szCs w:val="18"/>
              </w:rPr>
              <w:t>lub IV,</w:t>
            </w: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 w pierwszej linii leczenia (w skojarzeniu z pochodnymi platyny) lub w drugiej linii leczenia (w </w:t>
            </w:r>
            <w:proofErr w:type="spellStart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monoterapii</w:t>
            </w:r>
            <w:proofErr w:type="spellEnd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);</w:t>
            </w:r>
          </w:p>
        </w:tc>
      </w:tr>
      <w:tr w:rsidR="00903FDD" w:rsidRPr="00F446AD" w:rsidTr="00903FDD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A851D4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446AD">
              <w:rPr>
                <w:b/>
                <w:bCs/>
                <w:color w:val="000000"/>
                <w:sz w:val="18"/>
                <w:szCs w:val="18"/>
              </w:rPr>
              <w:t>PEMETREKSED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>
            <w:pPr>
              <w:jc w:val="center"/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C34.3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>
            <w:pPr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PŁAT DOLNY PŁUCA LUB OSKRZELE PŁATOWE DOLNE</w:t>
            </w:r>
          </w:p>
          <w:p w:rsidR="00AF0058" w:rsidRPr="00AF0058" w:rsidRDefault="00AF0058" w:rsidP="00AF0058">
            <w:pPr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w przypadku leczenia pacjentów dorosłych z rozpoznaniem:</w:t>
            </w:r>
          </w:p>
          <w:p w:rsidR="00AF0058" w:rsidRPr="00AF0058" w:rsidRDefault="00AF0058" w:rsidP="00AF005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gruczolakoraka płuca lub</w:t>
            </w:r>
          </w:p>
          <w:p w:rsidR="00AF0058" w:rsidRPr="00AF0058" w:rsidRDefault="00AF0058" w:rsidP="00AF005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wielkokomórkowego raka płuca, lub </w:t>
            </w:r>
          </w:p>
          <w:p w:rsidR="00AF0058" w:rsidRPr="00AF0058" w:rsidRDefault="00AF0058" w:rsidP="00AF005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niedrobnokomórkowego</w:t>
            </w:r>
            <w:proofErr w:type="spellEnd"/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raka płuca z przewagą wymienionych typów histologicznych </w:t>
            </w:r>
          </w:p>
          <w:p w:rsidR="00C16E0E" w:rsidRPr="00F446AD" w:rsidRDefault="00AF0058" w:rsidP="00AF0058">
            <w:pPr>
              <w:rPr>
                <w:i/>
                <w:noProof/>
                <w:sz w:val="18"/>
                <w:szCs w:val="18"/>
              </w:rPr>
            </w:pP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- w stopniu zaawansowania </w:t>
            </w:r>
            <w:r w:rsidRPr="00AF0058">
              <w:rPr>
                <w:bCs/>
                <w:i/>
                <w:iCs/>
                <w:color w:val="000000" w:themeColor="text1"/>
                <w:sz w:val="18"/>
                <w:szCs w:val="18"/>
              </w:rPr>
              <w:t>IIIB</w:t>
            </w: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 (chorzy poza możliwościami stosowania </w:t>
            </w:r>
            <w:proofErr w:type="spellStart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radiochemioterapii</w:t>
            </w:r>
            <w:proofErr w:type="spellEnd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 lub radioterapii radykalnej) </w:t>
            </w:r>
            <w:r w:rsidRPr="00AF0058">
              <w:rPr>
                <w:bCs/>
                <w:i/>
                <w:iCs/>
                <w:color w:val="000000" w:themeColor="text1"/>
                <w:sz w:val="18"/>
                <w:szCs w:val="18"/>
              </w:rPr>
              <w:t>lub IV,</w:t>
            </w: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 w pierwszej linii leczenia (w skojarzeniu z pochodnymi platyny) lub w drugiej linii leczenia (w </w:t>
            </w:r>
            <w:proofErr w:type="spellStart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monoterapii</w:t>
            </w:r>
            <w:proofErr w:type="spellEnd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);</w:t>
            </w:r>
          </w:p>
        </w:tc>
      </w:tr>
      <w:tr w:rsidR="00903FDD" w:rsidRPr="00F446AD" w:rsidTr="00903FDD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A851D4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446AD">
              <w:rPr>
                <w:b/>
                <w:bCs/>
                <w:color w:val="000000"/>
                <w:sz w:val="18"/>
                <w:szCs w:val="18"/>
              </w:rPr>
              <w:t>PEMETREKSED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>
            <w:pPr>
              <w:jc w:val="center"/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C34.8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>
            <w:pPr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ZMIANA PRZEKRACZAJĄCA GRANICE JEDNEGO UMIEJSCOWIENIA W OBRĘBIE OSKRZELA I PŁUCA</w:t>
            </w:r>
          </w:p>
          <w:p w:rsidR="00AF0058" w:rsidRPr="00AF0058" w:rsidRDefault="00AF0058" w:rsidP="00AF0058">
            <w:pPr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w przypadku leczenia pacjentów dorosłych z rozpoznaniem:</w:t>
            </w:r>
          </w:p>
          <w:p w:rsidR="00AF0058" w:rsidRPr="00AF0058" w:rsidRDefault="00AF0058" w:rsidP="00AF0058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gruczolakoraka płuca lub</w:t>
            </w:r>
          </w:p>
          <w:p w:rsidR="00AF0058" w:rsidRPr="00AF0058" w:rsidRDefault="00AF0058" w:rsidP="00AF0058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wielkokomórkowego raka płuca, lub </w:t>
            </w:r>
          </w:p>
          <w:p w:rsidR="00AF0058" w:rsidRPr="00AF0058" w:rsidRDefault="00AF0058" w:rsidP="00AF0058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niedrobnokomórkowego</w:t>
            </w:r>
            <w:proofErr w:type="spellEnd"/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raka płuca z przewagą wymienionych typów histologicznych </w:t>
            </w:r>
          </w:p>
          <w:p w:rsidR="00C16E0E" w:rsidRPr="00F446AD" w:rsidRDefault="00AF0058" w:rsidP="00AF0058">
            <w:pPr>
              <w:rPr>
                <w:i/>
                <w:noProof/>
                <w:sz w:val="18"/>
                <w:szCs w:val="18"/>
              </w:rPr>
            </w:pP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- w stopniu zaawansowania </w:t>
            </w:r>
            <w:r w:rsidRPr="00AF0058">
              <w:rPr>
                <w:bCs/>
                <w:i/>
                <w:iCs/>
                <w:color w:val="000000" w:themeColor="text1"/>
                <w:sz w:val="18"/>
                <w:szCs w:val="18"/>
              </w:rPr>
              <w:t>IIIB</w:t>
            </w: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 (chorzy poza możliwościami stosowania </w:t>
            </w:r>
            <w:proofErr w:type="spellStart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radiochemioterapii</w:t>
            </w:r>
            <w:proofErr w:type="spellEnd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 lub radioterapii radykalnej) </w:t>
            </w:r>
            <w:r w:rsidRPr="00AF0058">
              <w:rPr>
                <w:bCs/>
                <w:i/>
                <w:iCs/>
                <w:color w:val="000000" w:themeColor="text1"/>
                <w:sz w:val="18"/>
                <w:szCs w:val="18"/>
              </w:rPr>
              <w:t>lub IV,</w:t>
            </w: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 w pierwszej linii leczenia (w skojarzeniu z pochodnymi platyny) lub w drugiej linii leczenia (w </w:t>
            </w:r>
            <w:proofErr w:type="spellStart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monoterapii</w:t>
            </w:r>
            <w:proofErr w:type="spellEnd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);</w:t>
            </w:r>
          </w:p>
        </w:tc>
      </w:tr>
      <w:tr w:rsidR="00903FDD" w:rsidRPr="00F446AD" w:rsidTr="00903FDD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A851D4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446AD">
              <w:rPr>
                <w:b/>
                <w:bCs/>
                <w:color w:val="000000"/>
                <w:sz w:val="18"/>
                <w:szCs w:val="18"/>
              </w:rPr>
              <w:t>PEMETREKSED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>
            <w:pPr>
              <w:jc w:val="center"/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C34.9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>
            <w:pPr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OSKRZELE LUB PŁUCO, UMIEJSCOWIENIE NIEOKREŚLONE</w:t>
            </w:r>
          </w:p>
          <w:p w:rsidR="00AF0058" w:rsidRPr="00AF0058" w:rsidRDefault="00AF0058" w:rsidP="00AF0058">
            <w:pPr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w przypadku leczenia pacjentów dorosłych z rozpoznaniem:</w:t>
            </w:r>
          </w:p>
          <w:p w:rsidR="00AF0058" w:rsidRPr="00AF0058" w:rsidRDefault="00AF0058" w:rsidP="00AF0058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gruczolakoraka płuca lub</w:t>
            </w:r>
          </w:p>
          <w:p w:rsidR="00AF0058" w:rsidRPr="00AF0058" w:rsidRDefault="00AF0058" w:rsidP="00AF0058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wielkokomórkowego raka płuca, lub </w:t>
            </w:r>
          </w:p>
          <w:p w:rsidR="00AF0058" w:rsidRPr="00AF0058" w:rsidRDefault="00AF0058" w:rsidP="00AF0058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niedrobnokomórkowego</w:t>
            </w:r>
            <w:proofErr w:type="spellEnd"/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raka płuca z przewagą wymienionych typów histologicznych </w:t>
            </w:r>
          </w:p>
          <w:p w:rsidR="00C16E0E" w:rsidRPr="00F446AD" w:rsidRDefault="00AF0058" w:rsidP="00AF0058">
            <w:pPr>
              <w:rPr>
                <w:i/>
                <w:noProof/>
                <w:sz w:val="18"/>
                <w:szCs w:val="18"/>
              </w:rPr>
            </w:pP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- w stopniu zaawansowania </w:t>
            </w:r>
            <w:r w:rsidRPr="00AF0058">
              <w:rPr>
                <w:bCs/>
                <w:i/>
                <w:iCs/>
                <w:color w:val="000000" w:themeColor="text1"/>
                <w:sz w:val="18"/>
                <w:szCs w:val="18"/>
              </w:rPr>
              <w:t>IIIB</w:t>
            </w: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 (chorzy poza możliwościami stosowania </w:t>
            </w:r>
            <w:proofErr w:type="spellStart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radiochemioterapii</w:t>
            </w:r>
            <w:proofErr w:type="spellEnd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 lub radioterapii radykalnej) </w:t>
            </w:r>
            <w:r w:rsidRPr="00AF0058">
              <w:rPr>
                <w:bCs/>
                <w:i/>
                <w:iCs/>
                <w:color w:val="000000" w:themeColor="text1"/>
                <w:sz w:val="18"/>
                <w:szCs w:val="18"/>
              </w:rPr>
              <w:t>lub IV,</w:t>
            </w: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 xml:space="preserve"> w pierwszej linii leczenia (w skojarzeniu z pochodnymi platyny) lub w drugiej linii leczenia (w </w:t>
            </w:r>
            <w:proofErr w:type="spellStart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monoterapii</w:t>
            </w:r>
            <w:proofErr w:type="spellEnd"/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);</w:t>
            </w:r>
          </w:p>
        </w:tc>
      </w:tr>
      <w:tr w:rsidR="00903FDD" w:rsidRPr="00F446AD" w:rsidTr="00903FDD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446AD">
              <w:rPr>
                <w:b/>
                <w:bCs/>
                <w:color w:val="000000"/>
                <w:sz w:val="18"/>
                <w:szCs w:val="18"/>
              </w:rPr>
              <w:t>PEMETREKSED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jc w:val="center"/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C45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MIĘDZYBŁONIAK</w:t>
            </w:r>
          </w:p>
        </w:tc>
      </w:tr>
      <w:tr w:rsidR="00903FDD" w:rsidRPr="00F446AD" w:rsidTr="00903FDD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446AD">
              <w:rPr>
                <w:b/>
                <w:bCs/>
                <w:color w:val="000000"/>
                <w:sz w:val="18"/>
                <w:szCs w:val="18"/>
              </w:rPr>
              <w:t>PEMETREKSED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jc w:val="center"/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C45.0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MIĘDZYBŁONIAK OPŁUCNEJ</w:t>
            </w:r>
          </w:p>
        </w:tc>
      </w:tr>
      <w:tr w:rsidR="00903FDD" w:rsidRPr="00F446AD" w:rsidTr="00903FDD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446AD">
              <w:rPr>
                <w:b/>
                <w:bCs/>
                <w:color w:val="000000"/>
                <w:sz w:val="18"/>
                <w:szCs w:val="18"/>
              </w:rPr>
              <w:t>PEMETREKSED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jc w:val="center"/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C45.1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MIĘDZYBŁONIAK OTRZEWNEJ</w:t>
            </w:r>
          </w:p>
        </w:tc>
      </w:tr>
      <w:tr w:rsidR="00903FDD" w:rsidRPr="00F446AD" w:rsidTr="00903FDD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446AD">
              <w:rPr>
                <w:b/>
                <w:bCs/>
                <w:color w:val="000000"/>
                <w:sz w:val="18"/>
                <w:szCs w:val="18"/>
              </w:rPr>
              <w:t>PEMETREKSED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jc w:val="center"/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C45.2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MIĘDZYBŁONIAK OSIERDZIA</w:t>
            </w:r>
          </w:p>
        </w:tc>
      </w:tr>
      <w:tr w:rsidR="00903FDD" w:rsidRPr="00F446AD" w:rsidTr="00903FDD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446AD">
              <w:rPr>
                <w:b/>
                <w:bCs/>
                <w:color w:val="000000"/>
                <w:sz w:val="18"/>
                <w:szCs w:val="18"/>
              </w:rPr>
              <w:t>PEMETREKSED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jc w:val="center"/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C45.7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MIĘDZYBŁONIAK INNYCH UMIEJSCOWIEŃ</w:t>
            </w:r>
          </w:p>
        </w:tc>
      </w:tr>
      <w:tr w:rsidR="00903FDD" w:rsidRPr="00F446AD" w:rsidTr="00903FDD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446AD">
              <w:rPr>
                <w:b/>
                <w:bCs/>
                <w:color w:val="000000"/>
                <w:sz w:val="18"/>
                <w:szCs w:val="18"/>
              </w:rPr>
              <w:t>PEMETREKSED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jc w:val="center"/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C45.9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DD" w:rsidRPr="00F446AD" w:rsidRDefault="00903FDD" w:rsidP="00903FDD">
            <w:pPr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MIĘDZYBŁONIAK, NIEOKREŚLONY</w:t>
            </w:r>
          </w:p>
        </w:tc>
      </w:tr>
    </w:tbl>
    <w:p w:rsidR="00903FDD" w:rsidRDefault="00903FDD"/>
    <w:p w:rsidR="00C16E0E" w:rsidRDefault="00C16E0E"/>
    <w:p w:rsidR="00C16E0E" w:rsidRPr="00CD6D30" w:rsidRDefault="00C16E0E"/>
    <w:sectPr w:rsidR="00C16E0E" w:rsidRPr="00CD6D30" w:rsidSect="0043452B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91C43"/>
    <w:multiLevelType w:val="multilevel"/>
    <w:tmpl w:val="D8302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AA11B7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F7128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7282A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35152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95F7D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95FA0"/>
    <w:multiLevelType w:val="hybridMultilevel"/>
    <w:tmpl w:val="98EC44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BF7556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85C36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1D4"/>
    <w:rsid w:val="00065A69"/>
    <w:rsid w:val="000B2F9C"/>
    <w:rsid w:val="00175813"/>
    <w:rsid w:val="002451E6"/>
    <w:rsid w:val="002650AD"/>
    <w:rsid w:val="002A34BD"/>
    <w:rsid w:val="0043452B"/>
    <w:rsid w:val="00601062"/>
    <w:rsid w:val="00646691"/>
    <w:rsid w:val="007F6EAC"/>
    <w:rsid w:val="00903FDD"/>
    <w:rsid w:val="00961EAA"/>
    <w:rsid w:val="00A20371"/>
    <w:rsid w:val="00A851D4"/>
    <w:rsid w:val="00A90017"/>
    <w:rsid w:val="00AF0058"/>
    <w:rsid w:val="00B421DF"/>
    <w:rsid w:val="00C16E0E"/>
    <w:rsid w:val="00C24D89"/>
    <w:rsid w:val="00CD6D30"/>
    <w:rsid w:val="00D3319F"/>
    <w:rsid w:val="00ED2F1F"/>
    <w:rsid w:val="00F446AD"/>
    <w:rsid w:val="00F764F4"/>
    <w:rsid w:val="00FC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BDAAD3-258C-47AD-979D-C917F2BFD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03FDD"/>
    <w:rPr>
      <w:color w:val="0563C1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C16E0E"/>
    <w:rPr>
      <w:rFonts w:ascii="Calibri" w:eastAsia="Calibri" w:hAnsi="Calibri"/>
      <w:sz w:val="22"/>
      <w:szCs w:val="22"/>
      <w:lang w:eastAsia="en-US"/>
    </w:rPr>
  </w:style>
  <w:style w:type="character" w:customStyle="1" w:styleId="ZwykytekstZnak">
    <w:name w:val="Zwykły tekst Znak"/>
    <w:link w:val="Zwykytekst"/>
    <w:uiPriority w:val="99"/>
    <w:rsid w:val="00C16E0E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AF0058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DAEC3-D035-4B0E-829E-2987E8AFA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Amanowicz Marcin</cp:lastModifiedBy>
  <cp:revision>3</cp:revision>
  <cp:lastPrinted>2015-10-28T11:06:00Z</cp:lastPrinted>
  <dcterms:created xsi:type="dcterms:W3CDTF">2017-11-27T09:08:00Z</dcterms:created>
  <dcterms:modified xsi:type="dcterms:W3CDTF">2017-12-15T11:18:00Z</dcterms:modified>
</cp:coreProperties>
</file>